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2E" w:rsidRDefault="005D1F2E" w:rsidP="005D1F2E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5D1F2E" w:rsidRDefault="005D1F2E" w:rsidP="005D1F2E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5D1F2E" w:rsidRDefault="005D1F2E" w:rsidP="005D1F2E">
      <w:pPr>
        <w:jc w:val="both"/>
        <w:rPr>
          <w:b/>
          <w:sz w:val="28"/>
          <w:szCs w:val="28"/>
        </w:rPr>
      </w:pPr>
    </w:p>
    <w:p w:rsidR="005D1F2E" w:rsidRDefault="005D1F2E" w:rsidP="005D1F2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D1F2E" w:rsidRDefault="005D1F2E" w:rsidP="005D1F2E">
      <w:pPr>
        <w:jc w:val="center"/>
        <w:rPr>
          <w:b/>
          <w:sz w:val="28"/>
          <w:szCs w:val="28"/>
        </w:rPr>
      </w:pPr>
    </w:p>
    <w:p w:rsidR="005D1F2E" w:rsidRDefault="005D1F2E" w:rsidP="005D1F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1F2E" w:rsidRDefault="005D1F2E" w:rsidP="005D1F2E">
      <w:pPr>
        <w:jc w:val="center"/>
        <w:rPr>
          <w:sz w:val="28"/>
          <w:szCs w:val="28"/>
        </w:rPr>
      </w:pPr>
    </w:p>
    <w:p w:rsidR="005D1F2E" w:rsidRDefault="00F15E57" w:rsidP="005D1F2E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040F51">
        <w:rPr>
          <w:sz w:val="28"/>
          <w:szCs w:val="28"/>
        </w:rPr>
        <w:t>.10</w:t>
      </w:r>
      <w:r w:rsidR="005D1F2E">
        <w:rPr>
          <w:sz w:val="28"/>
          <w:szCs w:val="28"/>
        </w:rPr>
        <w:t>.2023 г.                                                                                        № 85</w:t>
      </w:r>
    </w:p>
    <w:p w:rsidR="005D1F2E" w:rsidRDefault="005D1F2E" w:rsidP="005D1F2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5D1F2E" w:rsidRDefault="005D1F2E" w:rsidP="005D1F2E"/>
    <w:p w:rsidR="00A22BBB" w:rsidRDefault="005D1F2E" w:rsidP="005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Юбилейной сельской Думы</w:t>
      </w:r>
    </w:p>
    <w:p w:rsidR="005D1F2E" w:rsidRDefault="005D1F2E" w:rsidP="005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10.04.2019 № 128 «Об утверждении Положения о порядке</w:t>
      </w:r>
    </w:p>
    <w:p w:rsidR="005D1F2E" w:rsidRDefault="005D1F2E" w:rsidP="005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приватизации муниципального имущества   муниципального образования Юбилейное сельское поселение Котельничского района Кировской области»</w:t>
      </w:r>
    </w:p>
    <w:p w:rsidR="005D1F2E" w:rsidRDefault="005D1F2E" w:rsidP="005D1F2E">
      <w:pPr>
        <w:rPr>
          <w:sz w:val="28"/>
          <w:szCs w:val="28"/>
        </w:rPr>
      </w:pPr>
    </w:p>
    <w:p w:rsidR="005D1F2E" w:rsidRPr="007B62A4" w:rsidRDefault="005D1F2E" w:rsidP="005D1F2E">
      <w:pPr>
        <w:autoSpaceDE w:val="0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     Рассмотрев протест </w:t>
      </w:r>
      <w:proofErr w:type="spellStart"/>
      <w:r>
        <w:rPr>
          <w:rFonts w:eastAsia="Arial CYR"/>
          <w:bCs/>
          <w:sz w:val="28"/>
          <w:szCs w:val="28"/>
        </w:rPr>
        <w:t>Котельничской</w:t>
      </w:r>
      <w:proofErr w:type="spellEnd"/>
      <w:r>
        <w:rPr>
          <w:rFonts w:eastAsia="Arial CYR"/>
          <w:bCs/>
          <w:sz w:val="28"/>
          <w:szCs w:val="28"/>
        </w:rPr>
        <w:t xml:space="preserve"> межрайонной прокуратуры от 09.06.2023 № 02-03-2023/Прдп463-23-20330038, на решение Юбилейной сельской Думы от 10.04.2019 № 128,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</w:t>
      </w:r>
      <w:r w:rsidR="00734FBF">
        <w:rPr>
          <w:rFonts w:eastAsia="Arial CYR"/>
          <w:bCs/>
          <w:sz w:val="28"/>
          <w:szCs w:val="28"/>
        </w:rPr>
        <w:t xml:space="preserve">движимого и </w:t>
      </w:r>
      <w:r>
        <w:rPr>
          <w:rFonts w:eastAsia="Arial CYR"/>
          <w:bCs/>
          <w:sz w:val="28"/>
          <w:szCs w:val="28"/>
        </w:rPr>
        <w:t xml:space="preserve">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в целях приведения нормативного правового акта в соответствие с требованиями действующего законодательства, Юбилейная сельская Дума Котельничского района Кировской области РЕШИЛА: </w:t>
      </w:r>
    </w:p>
    <w:p w:rsidR="005D1F2E" w:rsidRDefault="005D1F2E" w:rsidP="005D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в решение Юбилейной сельской Думы от 10.04.2019 № 128</w:t>
      </w:r>
    </w:p>
    <w:p w:rsidR="005D1F2E" w:rsidRDefault="005D1F2E" w:rsidP="005D1F2E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проведения приватизации муниципального имущества муниципального образования Юбилейное сельское поселение Котельничского района Кировской области» следующие изменения:</w:t>
      </w:r>
    </w:p>
    <w:p w:rsidR="007144A6" w:rsidRDefault="006E18B7" w:rsidP="0071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Пункт 1.2.</w:t>
      </w:r>
      <w:r w:rsidR="007144A6">
        <w:rPr>
          <w:sz w:val="28"/>
          <w:szCs w:val="28"/>
        </w:rPr>
        <w:t xml:space="preserve"> части 1 изложить в следующей редакции:</w:t>
      </w:r>
    </w:p>
    <w:p w:rsidR="007144A6" w:rsidRPr="007144A6" w:rsidRDefault="007144A6" w:rsidP="0071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«1.2. </w:t>
      </w:r>
      <w:r>
        <w:rPr>
          <w:rFonts w:eastAsia="Calibri"/>
          <w:sz w:val="28"/>
          <w:szCs w:val="28"/>
          <w:lang w:eastAsia="en-US"/>
        </w:rPr>
        <w:t xml:space="preserve">Настоящее Положение регулирует отношения, возникающие при приватизации муниципального имущества муниципального образования </w:t>
      </w:r>
      <w:r w:rsidR="00AC517E">
        <w:rPr>
          <w:rFonts w:eastAsia="Calibri"/>
          <w:sz w:val="28"/>
          <w:szCs w:val="28"/>
          <w:lang w:eastAsia="en-US"/>
        </w:rPr>
        <w:t>Юбилейное</w:t>
      </w:r>
      <w:r w:rsidRPr="007144A6">
        <w:rPr>
          <w:rFonts w:eastAsia="Calibri"/>
          <w:sz w:val="28"/>
          <w:szCs w:val="28"/>
          <w:lang w:eastAsia="en-US"/>
        </w:rPr>
        <w:t xml:space="preserve"> сельское поселение Котельничского района Кировской области.</w:t>
      </w:r>
    </w:p>
    <w:p w:rsidR="007144A6" w:rsidRDefault="00AC517E" w:rsidP="00AC517E">
      <w:pPr>
        <w:tabs>
          <w:tab w:val="left" w:pos="0"/>
        </w:tabs>
        <w:autoSpaceDN w:val="0"/>
        <w:ind w:right="-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7144A6">
        <w:rPr>
          <w:sz w:val="28"/>
          <w:szCs w:val="28"/>
        </w:rPr>
        <w:t xml:space="preserve">1.2.1.Субъект малого или среднего предпринимательства (далее - заявитель),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</w:t>
      </w:r>
      <w:hyperlink r:id="rId4" w:anchor="dst100166" w:history="1">
        <w:r w:rsidR="007144A6">
          <w:rPr>
            <w:rStyle w:val="a5"/>
            <w:color w:val="000080"/>
            <w:sz w:val="28"/>
            <w:szCs w:val="28"/>
          </w:rPr>
          <w:t>частью 4 статьи 18</w:t>
        </w:r>
      </w:hyperlink>
      <w:r w:rsidR="007144A6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</w:t>
      </w:r>
      <w:r w:rsidR="007144A6">
        <w:rPr>
          <w:sz w:val="28"/>
          <w:szCs w:val="28"/>
        </w:rPr>
        <w:lastRenderedPageBreak/>
        <w:t>предназначенного для передачи</w:t>
      </w:r>
      <w:r w:rsidR="007144A6">
        <w:t xml:space="preserve"> </w:t>
      </w:r>
      <w:r w:rsidR="007144A6">
        <w:rPr>
          <w:sz w:val="28"/>
          <w:szCs w:val="28"/>
        </w:rPr>
        <w:t>во владение и (или) в пользование субъектам малого и среднего предпринимательства.</w:t>
      </w:r>
    </w:p>
    <w:p w:rsidR="007144A6" w:rsidRDefault="00AC517E" w:rsidP="00AC517E">
      <w:pPr>
        <w:tabs>
          <w:tab w:val="left" w:pos="0"/>
        </w:tabs>
        <w:autoSpaceDN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1.2.2.</w:t>
      </w:r>
      <w:r w:rsidR="007144A6">
        <w:rPr>
          <w:sz w:val="28"/>
          <w:szCs w:val="28"/>
        </w:rPr>
        <w:t xml:space="preserve">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</w:p>
    <w:p w:rsidR="007144A6" w:rsidRPr="007144A6" w:rsidRDefault="00AC517E" w:rsidP="00AC517E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1.2.3</w:t>
      </w:r>
      <w:r w:rsidR="007144A6">
        <w:rPr>
          <w:rFonts w:eastAsia="Calibri"/>
          <w:sz w:val="28"/>
          <w:szCs w:val="28"/>
          <w:lang w:eastAsia="en-US"/>
        </w:rPr>
        <w:t xml:space="preserve">. арендуемое имущество включено в утвержденный в соответствии с </w:t>
      </w:r>
      <w:hyperlink r:id="rId5" w:anchor="dst100224" w:history="1">
        <w:r w:rsidR="007144A6">
          <w:rPr>
            <w:rStyle w:val="a5"/>
            <w:rFonts w:eastAsia="Calibri"/>
            <w:color w:val="000080"/>
            <w:sz w:val="28"/>
            <w:szCs w:val="28"/>
            <w:lang w:eastAsia="en-US"/>
          </w:rPr>
          <w:t>частью 4 статьи 18</w:t>
        </w:r>
      </w:hyperlink>
      <w:r w:rsidR="007144A6">
        <w:rPr>
          <w:rFonts w:eastAsia="Calibri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:rsidR="00E965B5" w:rsidRDefault="00E965B5" w:rsidP="00E965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 w:rsidR="007144A6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последнем абз</w:t>
      </w:r>
      <w:r w:rsidR="007144A6">
        <w:rPr>
          <w:rFonts w:ascii="Times New Roman" w:eastAsia="Times New Roman" w:hAnsi="Times New Roman" w:cs="Times New Roman"/>
          <w:sz w:val="28"/>
          <w:szCs w:val="28"/>
          <w:lang w:eastAsia="ar-SA"/>
        </w:rPr>
        <w:t>аце пункта 1.7. части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слов «основанием государственной регистрации такого имущества является договор купли – продажи», слово «недвижимого» исключить;</w:t>
      </w:r>
    </w:p>
    <w:p w:rsidR="00734FBF" w:rsidRDefault="00734FBF" w:rsidP="00734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44A6">
        <w:rPr>
          <w:sz w:val="28"/>
          <w:szCs w:val="28"/>
        </w:rPr>
        <w:t>1.3. В пункте 10.1 части</w:t>
      </w:r>
      <w:r>
        <w:rPr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 «не может быть более чем один год» заменить словами «не должен составлять менее пяти лет для недвижимого имущества и менее трех лет для движимого имущества»;</w:t>
      </w:r>
    </w:p>
    <w:p w:rsidR="00734FBF" w:rsidRDefault="00734FBF" w:rsidP="00734FBF">
      <w:pPr>
        <w:tabs>
          <w:tab w:val="left" w:pos="0"/>
        </w:tabs>
        <w:autoSpaceDN w:val="0"/>
        <w:ind w:right="-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1</w:t>
      </w:r>
      <w:r w:rsidR="007144A6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734FBF">
        <w:rPr>
          <w:sz w:val="28"/>
          <w:szCs w:val="28"/>
          <w:lang w:eastAsia="ar-SA"/>
        </w:rPr>
        <w:t xml:space="preserve"> </w:t>
      </w:r>
      <w:r w:rsidR="007144A6">
        <w:rPr>
          <w:sz w:val="28"/>
          <w:szCs w:val="28"/>
          <w:lang w:eastAsia="ar-SA"/>
        </w:rPr>
        <w:t>В пункте 11.1. части</w:t>
      </w:r>
      <w:r>
        <w:rPr>
          <w:sz w:val="28"/>
          <w:szCs w:val="28"/>
          <w:lang w:eastAsia="ar-SA"/>
        </w:rPr>
        <w:t xml:space="preserve"> </w:t>
      </w:r>
      <w:r w:rsidR="00880AB3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 xml:space="preserve"> слова «недвижимости» исключить.</w:t>
      </w:r>
    </w:p>
    <w:p w:rsidR="00AC517E" w:rsidRPr="00AC517E" w:rsidRDefault="00AC517E" w:rsidP="00AC517E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sz w:val="28"/>
          <w:szCs w:val="28"/>
        </w:rPr>
        <w:t xml:space="preserve">   </w:t>
      </w:r>
      <w:r w:rsidRPr="00AC517E">
        <w:rPr>
          <w:rStyle w:val="a6"/>
          <w:i w:val="0"/>
          <w:sz w:val="28"/>
          <w:szCs w:val="28"/>
        </w:rPr>
        <w:t xml:space="preserve">2. Опубликовать данное решение в Информационном бюллетене и на сайте органов местного самоуправления Котельничского муниципального района </w:t>
      </w:r>
      <w:hyperlink r:id="rId6" w:history="1">
        <w:r w:rsidRPr="00AC517E">
          <w:rPr>
            <w:rStyle w:val="a5"/>
            <w:sz w:val="28"/>
            <w:szCs w:val="28"/>
            <w:lang w:eastAsia="zh-CN"/>
          </w:rPr>
          <w:t>http://www.kotelnich-msu.ru</w:t>
        </w:r>
      </w:hyperlink>
      <w:r w:rsidRPr="00AC517E">
        <w:rPr>
          <w:sz w:val="28"/>
          <w:szCs w:val="28"/>
          <w:lang w:eastAsia="zh-CN"/>
        </w:rPr>
        <w:t>.</w:t>
      </w:r>
    </w:p>
    <w:p w:rsidR="00AC517E" w:rsidRPr="00AC517E" w:rsidRDefault="00AC517E" w:rsidP="00AC517E">
      <w:pPr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  </w:t>
      </w:r>
      <w:r w:rsidRPr="00AC517E">
        <w:rPr>
          <w:rStyle w:val="a6"/>
          <w:i w:val="0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AC517E" w:rsidRPr="00AC517E" w:rsidRDefault="00AC517E" w:rsidP="00AC517E">
      <w:pPr>
        <w:jc w:val="both"/>
        <w:rPr>
          <w:rStyle w:val="a6"/>
          <w:i w:val="0"/>
          <w:sz w:val="28"/>
          <w:szCs w:val="28"/>
        </w:rPr>
      </w:pPr>
    </w:p>
    <w:p w:rsidR="00AC517E" w:rsidRPr="003E28C9" w:rsidRDefault="00AC517E" w:rsidP="00AC517E">
      <w:pPr>
        <w:ind w:firstLine="540"/>
        <w:jc w:val="both"/>
        <w:rPr>
          <w:iCs/>
          <w:sz w:val="28"/>
          <w:szCs w:val="28"/>
        </w:rPr>
      </w:pPr>
    </w:p>
    <w:p w:rsidR="00AC517E" w:rsidRDefault="00AC517E" w:rsidP="00AC5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Юбилейного </w:t>
      </w:r>
    </w:p>
    <w:p w:rsidR="00AC517E" w:rsidRDefault="00AC517E" w:rsidP="00AC5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5D1F2E" w:rsidRPr="005D1F2E" w:rsidRDefault="005D1F2E" w:rsidP="005D1F2E">
      <w:pPr>
        <w:rPr>
          <w:sz w:val="28"/>
          <w:szCs w:val="28"/>
        </w:rPr>
      </w:pPr>
    </w:p>
    <w:sectPr w:rsidR="005D1F2E" w:rsidRPr="005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2E"/>
    <w:rsid w:val="00040F51"/>
    <w:rsid w:val="005D1F2E"/>
    <w:rsid w:val="006E18B7"/>
    <w:rsid w:val="007144A6"/>
    <w:rsid w:val="00734FBF"/>
    <w:rsid w:val="00880AB3"/>
    <w:rsid w:val="00A22BBB"/>
    <w:rsid w:val="00AC517E"/>
    <w:rsid w:val="00E965B5"/>
    <w:rsid w:val="00F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51C3-A0B7-48A6-9B2A-D714B420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5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44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144A6"/>
    <w:rPr>
      <w:color w:val="0563C1" w:themeColor="hyperlink"/>
      <w:u w:val="single"/>
    </w:rPr>
  </w:style>
  <w:style w:type="character" w:styleId="a6">
    <w:name w:val="Emphasis"/>
    <w:qFormat/>
    <w:rsid w:val="00AC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s://www.consultant.ru/document/cons_doc_LAW_448165/7705ea248eb2ec0cf267513902ed8f43cc104c97/" TargetMode="External"/><Relationship Id="rId4" Type="http://schemas.openxmlformats.org/officeDocument/2006/relationships/hyperlink" Target="https://www.consultant.ru/document/cons_doc_LAW_448165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2023-09-07T06:32:00Z</dcterms:created>
  <dcterms:modified xsi:type="dcterms:W3CDTF">2023-10-23T13:43:00Z</dcterms:modified>
</cp:coreProperties>
</file>